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9D7CBC" w:rsidRDefault="004F73BD">
      <w:pPr>
        <w:pBdr>
          <w:bottom w:val="single" w:sz="4" w:space="1" w:color="000000"/>
        </w:pBdr>
        <w:spacing w:line="240" w:lineRule="auto"/>
        <w:jc w:val="center"/>
        <w:rPr>
          <w:rFonts w:ascii="Times New Roman" w:eastAsia="Times New Roman" w:hAnsi="Times New Roman" w:cs="Times New Roman"/>
          <w:b/>
        </w:rPr>
      </w:pPr>
      <w:proofErr w:type="spellStart"/>
      <w:r>
        <w:rPr>
          <w:rFonts w:ascii="Times New Roman" w:eastAsia="Times New Roman" w:hAnsi="Times New Roman" w:cs="Times New Roman"/>
          <w:b/>
        </w:rPr>
        <w:t>Saira</w:t>
      </w:r>
      <w:proofErr w:type="spellEnd"/>
      <w:r>
        <w:rPr>
          <w:rFonts w:ascii="Times New Roman" w:eastAsia="Times New Roman" w:hAnsi="Times New Roman" w:cs="Times New Roman"/>
          <w:b/>
        </w:rPr>
        <w:t xml:space="preserve"> Bhanu </w:t>
      </w:r>
      <w:proofErr w:type="spellStart"/>
      <w:r>
        <w:rPr>
          <w:rFonts w:ascii="Times New Roman" w:eastAsia="Times New Roman" w:hAnsi="Times New Roman" w:cs="Times New Roman"/>
          <w:b/>
        </w:rPr>
        <w:t>Akuri</w:t>
      </w:r>
      <w:proofErr w:type="spellEnd"/>
    </w:p>
    <w:p w14:paraId="5ABF56F0" w14:textId="77777777" w:rsidR="00E12E79" w:rsidRPr="00E12E79" w:rsidRDefault="004F73BD" w:rsidP="00E12E79">
      <w:pPr>
        <w:pBdr>
          <w:bottom w:val="single" w:sz="4" w:space="1" w:color="000000"/>
        </w:pBdr>
        <w:spacing w:line="240" w:lineRule="auto"/>
        <w:jc w:val="center"/>
        <w:rPr>
          <w:rFonts w:ascii="Times New Roman" w:eastAsia="Times New Roman" w:hAnsi="Times New Roman" w:cs="Times New Roman"/>
          <w:lang w:val="en-IN"/>
        </w:rPr>
      </w:pPr>
      <w:r>
        <w:rPr>
          <w:rFonts w:ascii="Times New Roman" w:eastAsia="Times New Roman" w:hAnsi="Times New Roman" w:cs="Times New Roman"/>
          <w:highlight w:val="white"/>
        </w:rPr>
        <w:t xml:space="preserve">242 </w:t>
      </w:r>
      <w:proofErr w:type="spellStart"/>
      <w:r>
        <w:rPr>
          <w:rFonts w:ascii="Times New Roman" w:eastAsia="Times New Roman" w:hAnsi="Times New Roman" w:cs="Times New Roman"/>
          <w:highlight w:val="white"/>
        </w:rPr>
        <w:t>Claranna</w:t>
      </w:r>
      <w:proofErr w:type="spellEnd"/>
      <w:r>
        <w:rPr>
          <w:rFonts w:ascii="Times New Roman" w:eastAsia="Times New Roman" w:hAnsi="Times New Roman" w:cs="Times New Roman"/>
          <w:highlight w:val="white"/>
        </w:rPr>
        <w:t xml:space="preserve"> Ave, Oakwood, OH, 45419 </w:t>
      </w:r>
      <w:r>
        <w:rPr>
          <w:rFonts w:ascii="Times New Roman" w:eastAsia="Times New Roman" w:hAnsi="Times New Roman" w:cs="Times New Roman"/>
        </w:rPr>
        <w:t xml:space="preserve">• </w:t>
      </w:r>
      <w:r w:rsidR="00E12E79" w:rsidRPr="00E12E79">
        <w:rPr>
          <w:rFonts w:ascii="Times New Roman" w:eastAsia="Times New Roman" w:hAnsi="Times New Roman" w:cs="Times New Roman"/>
          <w:lang w:val="en-IN"/>
        </w:rPr>
        <w:t>sairbhanu361@gmail.com</w:t>
      </w:r>
    </w:p>
    <w:p w14:paraId="00000002" w14:textId="3620F83D" w:rsidR="009D7CBC" w:rsidRDefault="004F73BD">
      <w:pPr>
        <w:pBdr>
          <w:bottom w:val="single" w:sz="4" w:space="1" w:color="000000"/>
        </w:pBdr>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  +1 </w:t>
      </w:r>
      <w:r w:rsidR="00A66DBF" w:rsidRPr="00A66DBF">
        <w:rPr>
          <w:rFonts w:ascii="Times New Roman" w:eastAsia="Times New Roman" w:hAnsi="Times New Roman" w:cs="Times New Roman" w:hint="eastAsia"/>
        </w:rPr>
        <w:t> (862) 402-0997</w:t>
      </w:r>
      <w:bookmarkStart w:id="0" w:name="_GoBack"/>
      <w:bookmarkEnd w:id="0"/>
    </w:p>
    <w:p w14:paraId="00000003" w14:textId="77777777" w:rsidR="009D7CBC" w:rsidRDefault="004F73BD">
      <w:pPr>
        <w:pStyle w:val="Heading1"/>
        <w:ind w:left="86" w:firstLine="91"/>
        <w:rPr>
          <w:rFonts w:ascii="Times New Roman" w:eastAsia="Times New Roman" w:hAnsi="Times New Roman" w:cs="Times New Roman"/>
          <w:color w:val="000000"/>
        </w:rPr>
      </w:pPr>
      <w:r>
        <w:rPr>
          <w:rFonts w:ascii="Times New Roman" w:eastAsia="Times New Roman" w:hAnsi="Times New Roman" w:cs="Times New Roman"/>
          <w:color w:val="000000"/>
        </w:rPr>
        <w:t>CAREER SUMMARY</w:t>
      </w:r>
    </w:p>
    <w:p w14:paraId="00000004" w14:textId="5AD5D4F1" w:rsidR="009D7CBC" w:rsidRDefault="004F73BD">
      <w:pPr>
        <w:spacing w:after="0" w:line="259" w:lineRule="auto"/>
        <w:ind w:left="91" w:firstLine="0"/>
        <w:rPr>
          <w:rFonts w:ascii="Times New Roman" w:eastAsia="Times New Roman" w:hAnsi="Times New Roman" w:cs="Times New Roman"/>
        </w:rPr>
      </w:pPr>
      <w:r>
        <w:rPr>
          <w:rFonts w:ascii="Times New Roman" w:eastAsia="Times New Roman" w:hAnsi="Times New Roman" w:cs="Times New Roman"/>
        </w:rPr>
        <w:t>Highly skilled Client List Screening and AML-KYC Analyst with a proven track record of success at JP Morgan Chase, bringing 10 years of experience in KYC-AML compliance, investigations, SAR drafting, and risk management. Possessing a solid academic background in data management, I am well-equipped to deliver impactful results in future roles through my expertise in maintaining compliance, conducting thorough investigations, and managing risks effectively. Eager to leverage my skills and experience to drive continued success and excellence in AML compliance and risk management practices.</w:t>
      </w:r>
    </w:p>
    <w:p w14:paraId="00000005" w14:textId="77777777" w:rsidR="009D7CBC" w:rsidRDefault="009D7CBC">
      <w:pPr>
        <w:spacing w:after="0" w:line="259" w:lineRule="auto"/>
        <w:ind w:left="91" w:firstLine="0"/>
        <w:rPr>
          <w:rFonts w:ascii="Times New Roman" w:eastAsia="Times New Roman" w:hAnsi="Times New Roman" w:cs="Times New Roman"/>
        </w:rPr>
      </w:pPr>
    </w:p>
    <w:p w14:paraId="00000006" w14:textId="77777777" w:rsidR="009D7CBC" w:rsidRDefault="004F73BD">
      <w:pPr>
        <w:spacing w:after="116" w:line="259" w:lineRule="auto"/>
        <w:ind w:left="86" w:hanging="10"/>
        <w:rPr>
          <w:rFonts w:ascii="Times New Roman" w:eastAsia="Times New Roman" w:hAnsi="Times New Roman" w:cs="Times New Roman"/>
          <w:b/>
        </w:rPr>
      </w:pPr>
      <w:r>
        <w:rPr>
          <w:rFonts w:ascii="Times New Roman" w:eastAsia="Times New Roman" w:hAnsi="Times New Roman" w:cs="Times New Roman"/>
          <w:b/>
        </w:rPr>
        <w:t xml:space="preserve">WORK EXPERIENCE </w:t>
      </w:r>
    </w:p>
    <w:p w14:paraId="00000007" w14:textId="77777777" w:rsidR="009D7CBC" w:rsidRDefault="004F73BD">
      <w:pPr>
        <w:pBdr>
          <w:top w:val="nil"/>
          <w:left w:val="nil"/>
          <w:bottom w:val="nil"/>
          <w:right w:val="nil"/>
          <w:between w:val="nil"/>
        </w:pBdr>
        <w:spacing w:after="0" w:line="240" w:lineRule="auto"/>
        <w:ind w:left="0" w:firstLine="0"/>
        <w:rPr>
          <w:rFonts w:ascii="Times New Roman" w:eastAsia="Times New Roman" w:hAnsi="Times New Roman" w:cs="Times New Roman"/>
        </w:rPr>
      </w:pPr>
      <w:r>
        <w:rPr>
          <w:rFonts w:ascii="Times New Roman" w:eastAsia="Times New Roman" w:hAnsi="Times New Roman" w:cs="Times New Roman"/>
        </w:rPr>
        <w:t>JP Morgan Chase</w:t>
      </w:r>
    </w:p>
    <w:p w14:paraId="00000008" w14:textId="77777777" w:rsidR="009D7CBC" w:rsidRDefault="004F73BD">
      <w:pPr>
        <w:pBdr>
          <w:top w:val="nil"/>
          <w:left w:val="nil"/>
          <w:bottom w:val="nil"/>
          <w:right w:val="nil"/>
          <w:between w:val="nil"/>
        </w:pBdr>
        <w:spacing w:after="0" w:line="240" w:lineRule="auto"/>
        <w:ind w:left="0" w:firstLine="0"/>
        <w:rPr>
          <w:rFonts w:ascii="Times New Roman" w:eastAsia="Times New Roman" w:hAnsi="Times New Roman" w:cs="Times New Roman"/>
        </w:rPr>
      </w:pPr>
      <w:r>
        <w:rPr>
          <w:rFonts w:ascii="Times New Roman" w:eastAsia="Times New Roman" w:hAnsi="Times New Roman" w:cs="Times New Roman"/>
        </w:rPr>
        <w:t>() | Dec 2016</w:t>
      </w:r>
      <w:proofErr w:type="gramStart"/>
      <w:r>
        <w:rPr>
          <w:rFonts w:ascii="Times New Roman" w:eastAsia="Times New Roman" w:hAnsi="Times New Roman" w:cs="Times New Roman"/>
        </w:rPr>
        <w:t>-  Till</w:t>
      </w:r>
      <w:proofErr w:type="gramEnd"/>
      <w:r>
        <w:rPr>
          <w:rFonts w:ascii="Times New Roman" w:eastAsia="Times New Roman" w:hAnsi="Times New Roman" w:cs="Times New Roman"/>
        </w:rPr>
        <w:t xml:space="preserve"> Date</w:t>
      </w:r>
    </w:p>
    <w:p w14:paraId="00000009" w14:textId="77777777" w:rsidR="009D7CBC" w:rsidRDefault="009D7CBC">
      <w:pPr>
        <w:pBdr>
          <w:top w:val="nil"/>
          <w:left w:val="nil"/>
          <w:bottom w:val="nil"/>
          <w:right w:val="nil"/>
          <w:between w:val="nil"/>
        </w:pBdr>
        <w:spacing w:after="0" w:line="240" w:lineRule="auto"/>
        <w:ind w:left="0" w:firstLine="0"/>
        <w:rPr>
          <w:rFonts w:ascii="Times New Roman" w:eastAsia="Times New Roman" w:hAnsi="Times New Roman" w:cs="Times New Roman"/>
          <w:i/>
        </w:rPr>
      </w:pPr>
    </w:p>
    <w:p w14:paraId="0000000A" w14:textId="77777777" w:rsidR="009D7CBC" w:rsidRDefault="004F73BD">
      <w:pPr>
        <w:spacing w:after="3" w:line="259" w:lineRule="auto"/>
        <w:ind w:left="86" w:hanging="10"/>
        <w:rPr>
          <w:rFonts w:ascii="Times New Roman" w:eastAsia="Times New Roman" w:hAnsi="Times New Roman" w:cs="Times New Roman"/>
        </w:rPr>
      </w:pPr>
      <w:proofErr w:type="spellStart"/>
      <w:r>
        <w:rPr>
          <w:rFonts w:ascii="Times New Roman" w:eastAsia="Times New Roman" w:hAnsi="Times New Roman" w:cs="Times New Roman"/>
        </w:rPr>
        <w:t>Quess</w:t>
      </w:r>
      <w:proofErr w:type="spellEnd"/>
      <w:r>
        <w:rPr>
          <w:rFonts w:ascii="Times New Roman" w:eastAsia="Times New Roman" w:hAnsi="Times New Roman" w:cs="Times New Roman"/>
        </w:rPr>
        <w:t xml:space="preserve"> Corp | Client: JP Morgan Chase</w:t>
      </w:r>
    </w:p>
    <w:p w14:paraId="0000000B" w14:textId="77777777" w:rsidR="009D7CBC" w:rsidRDefault="004F73BD">
      <w:pPr>
        <w:spacing w:after="3" w:line="259" w:lineRule="auto"/>
        <w:rPr>
          <w:rFonts w:ascii="Times New Roman" w:eastAsia="Times New Roman" w:hAnsi="Times New Roman" w:cs="Times New Roman"/>
        </w:rPr>
      </w:pPr>
      <w:r>
        <w:rPr>
          <w:rFonts w:ascii="Times New Roman" w:eastAsia="Times New Roman" w:hAnsi="Times New Roman" w:cs="Times New Roman"/>
        </w:rPr>
        <w:t xml:space="preserve">Business Analyst | Oct 2014 – Nov 2016 </w:t>
      </w:r>
    </w:p>
    <w:p w14:paraId="0000000C" w14:textId="77777777" w:rsidR="009D7CBC" w:rsidRDefault="009D7CBC">
      <w:pPr>
        <w:spacing w:after="0" w:line="259" w:lineRule="auto"/>
        <w:ind w:left="91" w:firstLine="0"/>
        <w:rPr>
          <w:rFonts w:ascii="Times New Roman" w:eastAsia="Times New Roman" w:hAnsi="Times New Roman" w:cs="Times New Roman"/>
        </w:rPr>
      </w:pPr>
    </w:p>
    <w:p w14:paraId="0000000D" w14:textId="77777777" w:rsidR="009D7CBC" w:rsidRDefault="004F73BD">
      <w:pPr>
        <w:pStyle w:val="Heading1"/>
        <w:spacing w:after="134"/>
        <w:ind w:left="86" w:firstLine="91"/>
        <w:rPr>
          <w:rFonts w:ascii="Times New Roman" w:eastAsia="Times New Roman" w:hAnsi="Times New Roman" w:cs="Times New Roman"/>
          <w:color w:val="000000"/>
        </w:rPr>
      </w:pPr>
      <w:r>
        <w:rPr>
          <w:rFonts w:ascii="Times New Roman" w:eastAsia="Times New Roman" w:hAnsi="Times New Roman" w:cs="Times New Roman"/>
          <w:color w:val="000000"/>
        </w:rPr>
        <w:t>PROFESSIONAL EXPERIENCE</w:t>
      </w:r>
    </w:p>
    <w:p w14:paraId="0000000E" w14:textId="77777777" w:rsidR="009D7CBC" w:rsidRDefault="004F73BD">
      <w:pPr>
        <w:numPr>
          <w:ilvl w:val="0"/>
          <w:numId w:val="3"/>
        </w:numPr>
        <w:spacing w:line="276" w:lineRule="auto"/>
        <w:ind w:right="42" w:hanging="361"/>
        <w:rPr>
          <w:rFonts w:ascii="Times New Roman" w:eastAsia="Times New Roman" w:hAnsi="Times New Roman" w:cs="Times New Roman"/>
        </w:rPr>
      </w:pPr>
      <w:r>
        <w:rPr>
          <w:rFonts w:ascii="Times New Roman" w:eastAsia="Times New Roman" w:hAnsi="Times New Roman" w:cs="Times New Roman"/>
        </w:rPr>
        <w:t>Actively contributed to model remediation projects, addressing challenges in AML models, and achieving successful outcomes</w:t>
      </w:r>
    </w:p>
    <w:p w14:paraId="0000000F" w14:textId="77777777" w:rsidR="009D7CBC" w:rsidRDefault="004F73BD">
      <w:pPr>
        <w:numPr>
          <w:ilvl w:val="0"/>
          <w:numId w:val="3"/>
        </w:numPr>
        <w:spacing w:after="5" w:line="276" w:lineRule="auto"/>
        <w:ind w:hanging="360"/>
        <w:rPr>
          <w:rFonts w:ascii="Times New Roman" w:eastAsia="Times New Roman" w:hAnsi="Times New Roman" w:cs="Times New Roman"/>
        </w:rPr>
      </w:pPr>
      <w:r>
        <w:rPr>
          <w:rFonts w:ascii="Times New Roman" w:eastAsia="Times New Roman" w:hAnsi="Times New Roman" w:cs="Times New Roman"/>
        </w:rPr>
        <w:t>Reviewing alerts around regulatory/</w:t>
      </w:r>
      <w:proofErr w:type="gramStart"/>
      <w:r>
        <w:rPr>
          <w:rFonts w:ascii="Times New Roman" w:eastAsia="Times New Roman" w:hAnsi="Times New Roman" w:cs="Times New Roman"/>
        </w:rPr>
        <w:t>non regulatory</w:t>
      </w:r>
      <w:proofErr w:type="gramEnd"/>
      <w:r>
        <w:rPr>
          <w:rFonts w:ascii="Times New Roman" w:eastAsia="Times New Roman" w:hAnsi="Times New Roman" w:cs="Times New Roman"/>
        </w:rPr>
        <w:t xml:space="preserve"> internally directed Enterprise-wide searches of our accountholders and their transactions. </w:t>
      </w:r>
    </w:p>
    <w:p w14:paraId="00000010" w14:textId="77777777" w:rsidR="009D7CBC" w:rsidRDefault="004F73BD">
      <w:pPr>
        <w:numPr>
          <w:ilvl w:val="0"/>
          <w:numId w:val="3"/>
        </w:numPr>
        <w:spacing w:after="5" w:line="276" w:lineRule="auto"/>
        <w:ind w:hanging="360"/>
        <w:rPr>
          <w:rFonts w:ascii="Times New Roman" w:eastAsia="Times New Roman" w:hAnsi="Times New Roman" w:cs="Times New Roman"/>
        </w:rPr>
      </w:pPr>
      <w:r>
        <w:rPr>
          <w:rFonts w:ascii="Times New Roman" w:eastAsia="Times New Roman" w:hAnsi="Times New Roman" w:cs="Times New Roman"/>
        </w:rPr>
        <w:t xml:space="preserve">Performing due diligence on Politically Exposed Persons (PEPs) and Special Persons of Interest (SPOIs) in addition to screening clients against sanctions and negative media profiles.  </w:t>
      </w:r>
    </w:p>
    <w:p w14:paraId="00000011" w14:textId="77777777" w:rsidR="009D7CBC" w:rsidRDefault="004F73BD">
      <w:pPr>
        <w:numPr>
          <w:ilvl w:val="0"/>
          <w:numId w:val="3"/>
        </w:numPr>
        <w:spacing w:after="5" w:line="276" w:lineRule="auto"/>
        <w:ind w:hanging="360"/>
        <w:rPr>
          <w:rFonts w:ascii="Times New Roman" w:eastAsia="Times New Roman" w:hAnsi="Times New Roman" w:cs="Times New Roman"/>
        </w:rPr>
      </w:pPr>
      <w:r>
        <w:rPr>
          <w:rFonts w:ascii="Times New Roman" w:eastAsia="Times New Roman" w:hAnsi="Times New Roman" w:cs="Times New Roman"/>
        </w:rPr>
        <w:t xml:space="preserve">Internal/external written and verbal communication of issues, directing searches, reviewing, reporting upon and documenting the results.   </w:t>
      </w:r>
    </w:p>
    <w:p w14:paraId="00000012" w14:textId="77777777" w:rsidR="009D7CBC" w:rsidRDefault="004F73BD">
      <w:pPr>
        <w:numPr>
          <w:ilvl w:val="0"/>
          <w:numId w:val="3"/>
        </w:numPr>
        <w:spacing w:after="5" w:line="276" w:lineRule="auto"/>
        <w:ind w:hanging="360"/>
        <w:rPr>
          <w:rFonts w:ascii="Times New Roman" w:eastAsia="Times New Roman" w:hAnsi="Times New Roman" w:cs="Times New Roman"/>
        </w:rPr>
      </w:pPr>
      <w:r>
        <w:rPr>
          <w:rFonts w:ascii="Times New Roman" w:eastAsia="Times New Roman" w:hAnsi="Times New Roman" w:cs="Times New Roman"/>
        </w:rPr>
        <w:t xml:space="preserve">Reviewing alerts to determine if a true match to a suspect name will include:  the results of periodic systematic accountholder screenings, real-time review of online transactions and the review of specific issues escalated from business units.   </w:t>
      </w:r>
    </w:p>
    <w:p w14:paraId="00000013" w14:textId="77777777" w:rsidR="009D7CBC" w:rsidRDefault="004F73BD">
      <w:pPr>
        <w:numPr>
          <w:ilvl w:val="0"/>
          <w:numId w:val="3"/>
        </w:numPr>
        <w:pBdr>
          <w:top w:val="nil"/>
          <w:left w:val="nil"/>
          <w:bottom w:val="nil"/>
          <w:right w:val="nil"/>
          <w:between w:val="nil"/>
        </w:pBdr>
        <w:spacing w:after="0" w:line="276" w:lineRule="auto"/>
        <w:rPr>
          <w:rFonts w:ascii="Times New Roman" w:eastAsia="Times New Roman" w:hAnsi="Times New Roman" w:cs="Times New Roman"/>
        </w:rPr>
      </w:pPr>
      <w:r>
        <w:rPr>
          <w:rFonts w:ascii="Times New Roman" w:eastAsia="Times New Roman" w:hAnsi="Times New Roman" w:cs="Times New Roman"/>
        </w:rPr>
        <w:t xml:space="preserve">Perform at a 100% quality rate while balancing high-throughput requirements. </w:t>
      </w:r>
    </w:p>
    <w:p w14:paraId="00000014" w14:textId="77777777" w:rsidR="009D7CBC" w:rsidRDefault="004F73BD">
      <w:pPr>
        <w:numPr>
          <w:ilvl w:val="0"/>
          <w:numId w:val="3"/>
        </w:numPr>
        <w:pBdr>
          <w:top w:val="nil"/>
          <w:left w:val="nil"/>
          <w:bottom w:val="nil"/>
          <w:right w:val="nil"/>
          <w:between w:val="nil"/>
        </w:pBdr>
        <w:spacing w:after="0" w:line="276" w:lineRule="auto"/>
        <w:ind w:right="42"/>
        <w:rPr>
          <w:rFonts w:ascii="Times New Roman" w:eastAsia="Times New Roman" w:hAnsi="Times New Roman" w:cs="Times New Roman"/>
        </w:rPr>
      </w:pPr>
      <w:r>
        <w:rPr>
          <w:rFonts w:ascii="Times New Roman" w:eastAsia="Times New Roman" w:hAnsi="Times New Roman" w:cs="Times New Roman"/>
        </w:rPr>
        <w:t>Adhere to SLAs; escalating any quality or timeliness issues with Manager for follow-up</w:t>
      </w:r>
    </w:p>
    <w:p w14:paraId="00000015" w14:textId="77777777" w:rsidR="009D7CBC" w:rsidRDefault="004F73BD">
      <w:pPr>
        <w:numPr>
          <w:ilvl w:val="0"/>
          <w:numId w:val="3"/>
        </w:numPr>
        <w:pBdr>
          <w:top w:val="nil"/>
          <w:left w:val="nil"/>
          <w:bottom w:val="nil"/>
          <w:right w:val="nil"/>
          <w:between w:val="nil"/>
        </w:pBdr>
        <w:spacing w:after="0" w:line="276" w:lineRule="auto"/>
        <w:ind w:right="42"/>
        <w:rPr>
          <w:rFonts w:ascii="Times New Roman" w:eastAsia="Times New Roman" w:hAnsi="Times New Roman" w:cs="Times New Roman"/>
        </w:rPr>
      </w:pPr>
      <w:r>
        <w:rPr>
          <w:rFonts w:ascii="Times New Roman" w:eastAsia="Times New Roman" w:hAnsi="Times New Roman" w:cs="Times New Roman"/>
        </w:rPr>
        <w:t>Quantified the impact of risk mitigation efforts, particularly with high-risk areas and Politically Exposed Persons (PEPs), by providing clear success metrics.</w:t>
      </w:r>
    </w:p>
    <w:p w14:paraId="00000016" w14:textId="77777777" w:rsidR="009D7CBC" w:rsidRDefault="004F73BD">
      <w:pPr>
        <w:numPr>
          <w:ilvl w:val="0"/>
          <w:numId w:val="3"/>
        </w:numPr>
        <w:pBdr>
          <w:top w:val="nil"/>
          <w:left w:val="nil"/>
          <w:bottom w:val="nil"/>
          <w:right w:val="nil"/>
          <w:between w:val="nil"/>
        </w:pBdr>
        <w:spacing w:after="0" w:line="276" w:lineRule="auto"/>
        <w:ind w:right="42"/>
        <w:rPr>
          <w:rFonts w:ascii="Times New Roman" w:eastAsia="Times New Roman" w:hAnsi="Times New Roman" w:cs="Times New Roman"/>
        </w:rPr>
      </w:pPr>
      <w:r>
        <w:rPr>
          <w:rFonts w:ascii="Times New Roman" w:eastAsia="Times New Roman" w:hAnsi="Times New Roman" w:cs="Times New Roman"/>
        </w:rPr>
        <w:t>Identified trends in money laundering and terrorist financing activities, offering valuable insights for informed decision-making using data science and statistical analysis methods.</w:t>
      </w:r>
    </w:p>
    <w:p w14:paraId="00000017" w14:textId="77777777" w:rsidR="009D7CBC" w:rsidRDefault="004F73BD">
      <w:pPr>
        <w:numPr>
          <w:ilvl w:val="0"/>
          <w:numId w:val="3"/>
        </w:numPr>
        <w:pBdr>
          <w:top w:val="nil"/>
          <w:left w:val="nil"/>
          <w:bottom w:val="nil"/>
          <w:right w:val="nil"/>
          <w:between w:val="nil"/>
        </w:pBdr>
        <w:spacing w:after="0" w:line="276" w:lineRule="auto"/>
        <w:ind w:right="42"/>
        <w:rPr>
          <w:rFonts w:ascii="Times New Roman" w:eastAsia="Times New Roman" w:hAnsi="Times New Roman" w:cs="Times New Roman"/>
        </w:rPr>
      </w:pPr>
      <w:r>
        <w:rPr>
          <w:rFonts w:ascii="Times New Roman" w:eastAsia="Times New Roman" w:hAnsi="Times New Roman" w:cs="Times New Roman"/>
        </w:rPr>
        <w:t xml:space="preserve"> Preparing Suspicious Activity Reports (SARs) for potentially illicit transactions by AML regulations</w:t>
      </w:r>
    </w:p>
    <w:p w14:paraId="00000018" w14:textId="77777777" w:rsidR="009D7CBC" w:rsidRDefault="004F73BD">
      <w:pPr>
        <w:numPr>
          <w:ilvl w:val="0"/>
          <w:numId w:val="3"/>
        </w:numPr>
        <w:pBdr>
          <w:top w:val="nil"/>
          <w:left w:val="nil"/>
          <w:bottom w:val="nil"/>
          <w:right w:val="nil"/>
          <w:between w:val="nil"/>
        </w:pBdr>
        <w:spacing w:after="0" w:line="276" w:lineRule="auto"/>
        <w:ind w:right="42"/>
        <w:rPr>
          <w:rFonts w:ascii="Times New Roman" w:eastAsia="Times New Roman" w:hAnsi="Times New Roman" w:cs="Times New Roman"/>
        </w:rPr>
      </w:pPr>
      <w:r>
        <w:rPr>
          <w:rFonts w:ascii="Times New Roman" w:eastAsia="Times New Roman" w:hAnsi="Times New Roman" w:cs="Times New Roman"/>
        </w:rPr>
        <w:t>Conducted customer due diligence and enhanced due diligence reviews to identify suspicious activities warranting SAR filing</w:t>
      </w:r>
    </w:p>
    <w:p w14:paraId="00000019" w14:textId="77777777" w:rsidR="009D7CBC" w:rsidRDefault="004F73BD">
      <w:pPr>
        <w:numPr>
          <w:ilvl w:val="0"/>
          <w:numId w:val="3"/>
        </w:numPr>
        <w:pBdr>
          <w:top w:val="nil"/>
          <w:left w:val="nil"/>
          <w:bottom w:val="nil"/>
          <w:right w:val="nil"/>
          <w:between w:val="nil"/>
        </w:pBdr>
        <w:spacing w:after="0" w:line="276" w:lineRule="auto"/>
        <w:ind w:right="42"/>
        <w:rPr>
          <w:rFonts w:ascii="Times New Roman" w:eastAsia="Times New Roman" w:hAnsi="Times New Roman" w:cs="Times New Roman"/>
        </w:rPr>
      </w:pPr>
      <w:r>
        <w:rPr>
          <w:rFonts w:ascii="Times New Roman" w:eastAsia="Times New Roman" w:hAnsi="Times New Roman" w:cs="Times New Roman"/>
        </w:rPr>
        <w:t>Collaborated with internal teams and law enforcement agencies to investigate and report suspicious transactions</w:t>
      </w:r>
    </w:p>
    <w:p w14:paraId="0000001A" w14:textId="77777777" w:rsidR="009D7CBC" w:rsidRDefault="004F73BD">
      <w:pPr>
        <w:numPr>
          <w:ilvl w:val="0"/>
          <w:numId w:val="3"/>
        </w:numPr>
        <w:pBdr>
          <w:top w:val="nil"/>
          <w:left w:val="nil"/>
          <w:bottom w:val="nil"/>
          <w:right w:val="nil"/>
          <w:between w:val="nil"/>
        </w:pBdr>
        <w:spacing w:after="0" w:line="276" w:lineRule="auto"/>
        <w:ind w:right="42"/>
        <w:rPr>
          <w:rFonts w:ascii="Times New Roman" w:eastAsia="Times New Roman" w:hAnsi="Times New Roman" w:cs="Times New Roman"/>
        </w:rPr>
      </w:pPr>
      <w:r>
        <w:rPr>
          <w:rFonts w:ascii="Times New Roman" w:eastAsia="Times New Roman" w:hAnsi="Times New Roman" w:cs="Times New Roman"/>
        </w:rPr>
        <w:lastRenderedPageBreak/>
        <w:t>Maintained accurate documentation of SAR filings and assisted in responding to regulatory inquiries</w:t>
      </w:r>
    </w:p>
    <w:p w14:paraId="0000001B" w14:textId="77777777" w:rsidR="009D7CBC" w:rsidRDefault="004F73BD">
      <w:pPr>
        <w:numPr>
          <w:ilvl w:val="0"/>
          <w:numId w:val="3"/>
        </w:numPr>
        <w:pBdr>
          <w:top w:val="nil"/>
          <w:left w:val="nil"/>
          <w:bottom w:val="nil"/>
          <w:right w:val="nil"/>
          <w:between w:val="nil"/>
        </w:pBdr>
        <w:spacing w:after="0" w:line="276" w:lineRule="auto"/>
        <w:ind w:right="42"/>
        <w:rPr>
          <w:rFonts w:ascii="Times New Roman" w:eastAsia="Times New Roman" w:hAnsi="Times New Roman" w:cs="Times New Roman"/>
        </w:rPr>
      </w:pPr>
      <w:r>
        <w:rPr>
          <w:rFonts w:ascii="Times New Roman" w:eastAsia="Times New Roman" w:hAnsi="Times New Roman" w:cs="Times New Roman"/>
        </w:rPr>
        <w:t>Enhanced AML KYC processes by incorporating SAR protocols for timely and effective reporting.</w:t>
      </w:r>
    </w:p>
    <w:p w14:paraId="0000001C" w14:textId="77777777" w:rsidR="009D7CBC" w:rsidRDefault="004F73BD">
      <w:pPr>
        <w:numPr>
          <w:ilvl w:val="0"/>
          <w:numId w:val="3"/>
        </w:numPr>
        <w:pBdr>
          <w:top w:val="nil"/>
          <w:left w:val="nil"/>
          <w:bottom w:val="nil"/>
          <w:right w:val="nil"/>
          <w:between w:val="nil"/>
        </w:pBdr>
        <w:spacing w:after="0" w:line="276" w:lineRule="auto"/>
        <w:ind w:right="42"/>
        <w:rPr>
          <w:rFonts w:ascii="Times New Roman" w:eastAsia="Times New Roman" w:hAnsi="Times New Roman" w:cs="Times New Roman"/>
        </w:rPr>
      </w:pPr>
      <w:r>
        <w:rPr>
          <w:rFonts w:ascii="Times New Roman" w:eastAsia="Times New Roman" w:hAnsi="Times New Roman" w:cs="Times New Roman"/>
        </w:rPr>
        <w:t>Integrated quantitative and qualitative skills to interpret analytical methods for model metrics effectively, demonstrating a holistic approach.</w:t>
      </w:r>
    </w:p>
    <w:p w14:paraId="0000001D" w14:textId="77777777" w:rsidR="009D7CBC" w:rsidRDefault="004F73BD">
      <w:pPr>
        <w:numPr>
          <w:ilvl w:val="0"/>
          <w:numId w:val="3"/>
        </w:numPr>
        <w:pBdr>
          <w:top w:val="nil"/>
          <w:left w:val="nil"/>
          <w:bottom w:val="nil"/>
          <w:right w:val="nil"/>
          <w:between w:val="nil"/>
        </w:pBdr>
        <w:spacing w:after="0" w:line="276" w:lineRule="auto"/>
        <w:ind w:right="42"/>
        <w:rPr>
          <w:rFonts w:ascii="Times New Roman" w:eastAsia="Times New Roman" w:hAnsi="Times New Roman" w:cs="Times New Roman"/>
        </w:rPr>
      </w:pPr>
      <w:r>
        <w:rPr>
          <w:rFonts w:ascii="Times New Roman" w:eastAsia="Times New Roman" w:hAnsi="Times New Roman" w:cs="Times New Roman"/>
        </w:rPr>
        <w:t>Conducted thorough due diligence on various clients to create detailed KYC AML profiles based on research and supporting documentation.</w:t>
      </w:r>
    </w:p>
    <w:p w14:paraId="0000001E" w14:textId="77777777" w:rsidR="009D7CBC" w:rsidRDefault="004F73BD">
      <w:pPr>
        <w:numPr>
          <w:ilvl w:val="0"/>
          <w:numId w:val="3"/>
        </w:numPr>
        <w:pBdr>
          <w:top w:val="nil"/>
          <w:left w:val="nil"/>
          <w:bottom w:val="nil"/>
          <w:right w:val="nil"/>
          <w:between w:val="nil"/>
        </w:pBdr>
        <w:spacing w:after="0" w:line="276" w:lineRule="auto"/>
        <w:ind w:right="42"/>
        <w:rPr>
          <w:rFonts w:ascii="Times New Roman" w:eastAsia="Times New Roman" w:hAnsi="Times New Roman" w:cs="Times New Roman"/>
        </w:rPr>
      </w:pPr>
      <w:r>
        <w:rPr>
          <w:rFonts w:ascii="Times New Roman" w:eastAsia="Times New Roman" w:hAnsi="Times New Roman" w:cs="Times New Roman"/>
        </w:rPr>
        <w:t>Analyzed transaction data and customer information to identify and report suspicious activities related to financial crimes, utilizing databases for investigations.</w:t>
      </w:r>
    </w:p>
    <w:p w14:paraId="0000001F" w14:textId="77777777" w:rsidR="009D7CBC" w:rsidRDefault="004F73BD">
      <w:pPr>
        <w:numPr>
          <w:ilvl w:val="0"/>
          <w:numId w:val="3"/>
        </w:numPr>
        <w:pBdr>
          <w:top w:val="nil"/>
          <w:left w:val="nil"/>
          <w:bottom w:val="nil"/>
          <w:right w:val="nil"/>
          <w:between w:val="nil"/>
        </w:pBdr>
        <w:spacing w:after="0" w:line="276" w:lineRule="auto"/>
        <w:ind w:right="42"/>
        <w:rPr>
          <w:rFonts w:ascii="Times New Roman" w:eastAsia="Times New Roman" w:hAnsi="Times New Roman" w:cs="Times New Roman"/>
        </w:rPr>
      </w:pPr>
      <w:r>
        <w:rPr>
          <w:rFonts w:ascii="Times New Roman" w:eastAsia="Times New Roman" w:hAnsi="Times New Roman" w:cs="Times New Roman"/>
        </w:rPr>
        <w:t>Ensured AML compliance by following KYC laws, applying ACAMS-Level AML Practices, and conducting detailed analysis of financial statements for signs of illegal activities, including vulnerable business activities (VBA).</w:t>
      </w:r>
    </w:p>
    <w:p w14:paraId="00000020" w14:textId="77777777" w:rsidR="009D7CBC" w:rsidRDefault="004F73BD">
      <w:pPr>
        <w:numPr>
          <w:ilvl w:val="0"/>
          <w:numId w:val="3"/>
        </w:numPr>
        <w:pBdr>
          <w:top w:val="nil"/>
          <w:left w:val="nil"/>
          <w:bottom w:val="nil"/>
          <w:right w:val="nil"/>
          <w:between w:val="nil"/>
        </w:pBdr>
        <w:spacing w:after="0" w:line="276" w:lineRule="auto"/>
        <w:ind w:right="42"/>
        <w:rPr>
          <w:rFonts w:ascii="Times New Roman" w:eastAsia="Times New Roman" w:hAnsi="Times New Roman" w:cs="Times New Roman"/>
        </w:rPr>
      </w:pPr>
      <w:r>
        <w:rPr>
          <w:rFonts w:ascii="Times New Roman" w:eastAsia="Times New Roman" w:hAnsi="Times New Roman" w:cs="Times New Roman"/>
        </w:rPr>
        <w:t>Conducted extensive customer research to assess business activities, ownership structures, and controlling interests for compliance and risk assessment.</w:t>
      </w:r>
    </w:p>
    <w:p w14:paraId="00000021" w14:textId="77777777" w:rsidR="009D7CBC" w:rsidRDefault="004F73BD">
      <w:pPr>
        <w:numPr>
          <w:ilvl w:val="0"/>
          <w:numId w:val="3"/>
        </w:numPr>
        <w:pBdr>
          <w:top w:val="nil"/>
          <w:left w:val="nil"/>
          <w:bottom w:val="nil"/>
          <w:right w:val="nil"/>
          <w:between w:val="nil"/>
        </w:pBdr>
        <w:spacing w:after="249" w:line="276" w:lineRule="auto"/>
        <w:ind w:right="42"/>
        <w:rPr>
          <w:rFonts w:ascii="Times New Roman" w:eastAsia="Times New Roman" w:hAnsi="Times New Roman" w:cs="Times New Roman"/>
        </w:rPr>
      </w:pPr>
      <w:r>
        <w:rPr>
          <w:rFonts w:ascii="Times New Roman" w:eastAsia="Times New Roman" w:hAnsi="Times New Roman" w:cs="Times New Roman"/>
        </w:rPr>
        <w:t>Conducted follow-up reviews on previously flagged suspicious activities, ensuring comprehensive and diligent scrutiny.</w:t>
      </w:r>
    </w:p>
    <w:p w14:paraId="00000022" w14:textId="77777777" w:rsidR="009D7CBC" w:rsidRDefault="004F73BD">
      <w:pPr>
        <w:pStyle w:val="Heading1"/>
        <w:spacing w:after="215"/>
        <w:ind w:left="86" w:firstLine="91"/>
        <w:rPr>
          <w:rFonts w:ascii="Times New Roman" w:eastAsia="Times New Roman" w:hAnsi="Times New Roman" w:cs="Times New Roman"/>
          <w:color w:val="000000"/>
        </w:rPr>
      </w:pPr>
      <w:r>
        <w:rPr>
          <w:rFonts w:ascii="Times New Roman" w:eastAsia="Times New Roman" w:hAnsi="Times New Roman" w:cs="Times New Roman"/>
          <w:color w:val="000000"/>
        </w:rPr>
        <w:t>KEY SKILLS | AREAS OF EXPERTISE</w:t>
      </w:r>
    </w:p>
    <w:p w14:paraId="00000023" w14:textId="77777777" w:rsidR="009D7CBC" w:rsidRDefault="004F73BD">
      <w:pPr>
        <w:numPr>
          <w:ilvl w:val="0"/>
          <w:numId w:val="3"/>
        </w:numPr>
        <w:pBdr>
          <w:top w:val="nil"/>
          <w:left w:val="nil"/>
          <w:bottom w:val="nil"/>
          <w:right w:val="nil"/>
          <w:between w:val="nil"/>
        </w:pBdr>
        <w:spacing w:after="0" w:line="259" w:lineRule="auto"/>
        <w:rPr>
          <w:rFonts w:ascii="Times New Roman" w:eastAsia="Times New Roman" w:hAnsi="Times New Roman" w:cs="Times New Roman"/>
        </w:rPr>
      </w:pPr>
      <w:r>
        <w:rPr>
          <w:rFonts w:ascii="Times New Roman" w:eastAsia="Times New Roman" w:hAnsi="Times New Roman" w:cs="Times New Roman"/>
        </w:rPr>
        <w:t>Skilled in Enhanced Due Diligence (EDD), Customer Due Diligence (CDD), Ownership Drilldown, Risk Assessment, and Reporting, ensuring compliance with regulatory frameworks.</w:t>
      </w:r>
    </w:p>
    <w:p w14:paraId="00000024" w14:textId="77777777" w:rsidR="009D7CBC" w:rsidRDefault="004F73BD">
      <w:pPr>
        <w:numPr>
          <w:ilvl w:val="0"/>
          <w:numId w:val="3"/>
        </w:numPr>
        <w:pBdr>
          <w:top w:val="nil"/>
          <w:left w:val="nil"/>
          <w:bottom w:val="nil"/>
          <w:right w:val="nil"/>
          <w:between w:val="nil"/>
        </w:pBdr>
        <w:spacing w:after="0" w:line="259" w:lineRule="auto"/>
        <w:rPr>
          <w:rFonts w:ascii="Times New Roman" w:eastAsia="Times New Roman" w:hAnsi="Times New Roman" w:cs="Times New Roman"/>
        </w:rPr>
      </w:pPr>
      <w:r>
        <w:rPr>
          <w:rFonts w:ascii="Times New Roman" w:eastAsia="Times New Roman" w:hAnsi="Times New Roman" w:cs="Times New Roman"/>
        </w:rPr>
        <w:t>Proficiently handles global KYC-AML processes and transaction monitoring.</w:t>
      </w:r>
    </w:p>
    <w:p w14:paraId="00000025" w14:textId="77777777" w:rsidR="009D7CBC" w:rsidRDefault="004F73BD">
      <w:pPr>
        <w:numPr>
          <w:ilvl w:val="0"/>
          <w:numId w:val="3"/>
        </w:numPr>
        <w:pBdr>
          <w:top w:val="nil"/>
          <w:left w:val="nil"/>
          <w:bottom w:val="nil"/>
          <w:right w:val="nil"/>
          <w:between w:val="nil"/>
        </w:pBdr>
        <w:spacing w:after="158" w:line="259" w:lineRule="auto"/>
        <w:rPr>
          <w:rFonts w:ascii="Times New Roman" w:eastAsia="Times New Roman" w:hAnsi="Times New Roman" w:cs="Times New Roman"/>
        </w:rPr>
      </w:pPr>
      <w:r>
        <w:rPr>
          <w:rFonts w:ascii="Times New Roman" w:eastAsia="Times New Roman" w:hAnsi="Times New Roman" w:cs="Times New Roman"/>
        </w:rPr>
        <w:t>Conducts OFAC sanctions and Politically Exposed Person (PEP) screenings effectively through internal tools such as Customer Assist along with external resources like World-Check, LexisNexis, RDC, and Open Media Source.</w:t>
      </w:r>
    </w:p>
    <w:p w14:paraId="00000026" w14:textId="77777777" w:rsidR="009D7CBC" w:rsidRDefault="004F73BD">
      <w:pPr>
        <w:pStyle w:val="Heading1"/>
        <w:ind w:left="86" w:firstLine="91"/>
        <w:rPr>
          <w:rFonts w:ascii="Times New Roman" w:eastAsia="Times New Roman" w:hAnsi="Times New Roman" w:cs="Times New Roman"/>
          <w:color w:val="000000"/>
        </w:rPr>
      </w:pPr>
      <w:r>
        <w:rPr>
          <w:rFonts w:ascii="Times New Roman" w:eastAsia="Times New Roman" w:hAnsi="Times New Roman" w:cs="Times New Roman"/>
          <w:color w:val="000000"/>
        </w:rPr>
        <w:t xml:space="preserve">TECHNICAL SKILLS </w:t>
      </w:r>
    </w:p>
    <w:p w14:paraId="00000027" w14:textId="77777777" w:rsidR="009D7CBC" w:rsidRDefault="004F73BD">
      <w:pPr>
        <w:pStyle w:val="Heading1"/>
        <w:spacing w:after="202"/>
        <w:ind w:left="86" w:firstLine="91"/>
        <w:rPr>
          <w:rFonts w:ascii="Times New Roman" w:eastAsia="Times New Roman" w:hAnsi="Times New Roman" w:cs="Times New Roman"/>
          <w:b w:val="0"/>
          <w:color w:val="000000"/>
        </w:rPr>
      </w:pPr>
      <w:r>
        <w:rPr>
          <w:rFonts w:ascii="Times New Roman" w:eastAsia="Times New Roman" w:hAnsi="Times New Roman" w:cs="Times New Roman"/>
          <w:b w:val="0"/>
          <w:color w:val="000000"/>
        </w:rPr>
        <w:t xml:space="preserve">R, Python, SQL Management Studio, ServiceNow </w:t>
      </w:r>
    </w:p>
    <w:p w14:paraId="00000028" w14:textId="77777777" w:rsidR="009D7CBC" w:rsidRDefault="004F73BD">
      <w:pPr>
        <w:pStyle w:val="Heading1"/>
        <w:spacing w:after="202"/>
        <w:ind w:left="86" w:firstLine="91"/>
        <w:rPr>
          <w:rFonts w:ascii="Times New Roman" w:eastAsia="Times New Roman" w:hAnsi="Times New Roman" w:cs="Times New Roman"/>
          <w:color w:val="000000"/>
        </w:rPr>
      </w:pPr>
      <w:r>
        <w:rPr>
          <w:rFonts w:ascii="Times New Roman" w:eastAsia="Times New Roman" w:hAnsi="Times New Roman" w:cs="Times New Roman"/>
          <w:color w:val="000000"/>
        </w:rPr>
        <w:t xml:space="preserve">ACHIEVEMENTS </w:t>
      </w:r>
    </w:p>
    <w:p w14:paraId="00000029" w14:textId="77777777" w:rsidR="009D7CBC" w:rsidRDefault="004F73BD">
      <w:pPr>
        <w:pStyle w:val="Heading1"/>
        <w:numPr>
          <w:ilvl w:val="0"/>
          <w:numId w:val="2"/>
        </w:numPr>
        <w:rPr>
          <w:rFonts w:ascii="Times New Roman" w:eastAsia="Times New Roman" w:hAnsi="Times New Roman" w:cs="Times New Roman"/>
          <w:b w:val="0"/>
          <w:color w:val="000000"/>
        </w:rPr>
      </w:pPr>
      <w:r>
        <w:rPr>
          <w:rFonts w:ascii="Times New Roman" w:eastAsia="Times New Roman" w:hAnsi="Times New Roman" w:cs="Times New Roman"/>
          <w:b w:val="0"/>
          <w:color w:val="000000"/>
        </w:rPr>
        <w:t>Enhanced operational efficiency and upheld regulatory compliance standards at JP Morgan Chase by optimizing KYC-AML procedures.</w:t>
      </w:r>
    </w:p>
    <w:p w14:paraId="0000002A" w14:textId="77777777" w:rsidR="009D7CBC" w:rsidRDefault="004F73BD">
      <w:pPr>
        <w:pStyle w:val="Heading1"/>
        <w:numPr>
          <w:ilvl w:val="0"/>
          <w:numId w:val="2"/>
        </w:numPr>
        <w:rPr>
          <w:rFonts w:ascii="Times New Roman" w:eastAsia="Times New Roman" w:hAnsi="Times New Roman" w:cs="Times New Roman"/>
          <w:b w:val="0"/>
          <w:color w:val="000000"/>
        </w:rPr>
      </w:pPr>
      <w:r>
        <w:rPr>
          <w:rFonts w:ascii="Times New Roman" w:eastAsia="Times New Roman" w:hAnsi="Times New Roman" w:cs="Times New Roman"/>
          <w:b w:val="0"/>
          <w:color w:val="000000"/>
        </w:rPr>
        <w:t>Identified and reported emerging trends in suspicious activities at JPMC to proactively manage risks and ensure adherence to regulatory requirements.</w:t>
      </w:r>
    </w:p>
    <w:p w14:paraId="0000002B" w14:textId="77777777" w:rsidR="009D7CBC" w:rsidRDefault="004F73BD">
      <w:pPr>
        <w:pStyle w:val="Heading1"/>
        <w:numPr>
          <w:ilvl w:val="0"/>
          <w:numId w:val="2"/>
        </w:numPr>
        <w:rPr>
          <w:rFonts w:ascii="Times New Roman" w:eastAsia="Times New Roman" w:hAnsi="Times New Roman" w:cs="Times New Roman"/>
          <w:b w:val="0"/>
          <w:color w:val="000000"/>
        </w:rPr>
      </w:pPr>
      <w:r>
        <w:rPr>
          <w:rFonts w:ascii="Times New Roman" w:eastAsia="Times New Roman" w:hAnsi="Times New Roman" w:cs="Times New Roman"/>
          <w:b w:val="0"/>
          <w:color w:val="000000"/>
        </w:rPr>
        <w:t>Ensured rigorous AML compliance by conducting meticulous risk assessments for accounts, high-risk regions, and politically exposed persons at JPMC.</w:t>
      </w:r>
    </w:p>
    <w:p w14:paraId="0000002C" w14:textId="77777777" w:rsidR="009D7CBC" w:rsidRDefault="004F73BD">
      <w:pPr>
        <w:pStyle w:val="Heading1"/>
        <w:ind w:left="86" w:firstLine="91"/>
        <w:rPr>
          <w:rFonts w:ascii="Times New Roman" w:eastAsia="Times New Roman" w:hAnsi="Times New Roman" w:cs="Times New Roman"/>
          <w:color w:val="000000"/>
        </w:rPr>
      </w:pPr>
      <w:r>
        <w:rPr>
          <w:rFonts w:ascii="Times New Roman" w:eastAsia="Times New Roman" w:hAnsi="Times New Roman" w:cs="Times New Roman"/>
          <w:color w:val="000000"/>
        </w:rPr>
        <w:t xml:space="preserve">EDUCATION </w:t>
      </w:r>
    </w:p>
    <w:p w14:paraId="0000002D" w14:textId="77777777" w:rsidR="009D7CBC" w:rsidRDefault="004F73BD">
      <w:pPr>
        <w:spacing w:after="8"/>
        <w:ind w:left="91" w:right="42" w:firstLine="0"/>
        <w:rPr>
          <w:rFonts w:ascii="Times New Roman" w:eastAsia="Times New Roman" w:hAnsi="Times New Roman" w:cs="Times New Roman"/>
        </w:rPr>
      </w:pPr>
      <w:r>
        <w:rPr>
          <w:rFonts w:ascii="Times New Roman" w:eastAsia="Times New Roman" w:hAnsi="Times New Roman" w:cs="Times New Roman"/>
        </w:rPr>
        <w:t xml:space="preserve">Bachelors of Engineering&amp; Technology in Electronics and communication. </w:t>
      </w:r>
    </w:p>
    <w:p w14:paraId="0000002E" w14:textId="77777777" w:rsidR="009D7CBC" w:rsidRDefault="004F73BD">
      <w:pPr>
        <w:spacing w:after="8"/>
        <w:ind w:left="91" w:right="42" w:firstLine="0"/>
        <w:rPr>
          <w:rFonts w:ascii="Times New Roman" w:eastAsia="Times New Roman" w:hAnsi="Times New Roman" w:cs="Times New Roman"/>
        </w:rPr>
      </w:pPr>
      <w:r>
        <w:rPr>
          <w:rFonts w:ascii="Times New Roman" w:eastAsia="Times New Roman" w:hAnsi="Times New Roman" w:cs="Times New Roman"/>
        </w:rPr>
        <w:t xml:space="preserve">University: Acharya Nagarjuna </w:t>
      </w:r>
      <w:proofErr w:type="gramStart"/>
      <w:r>
        <w:rPr>
          <w:rFonts w:ascii="Times New Roman" w:eastAsia="Times New Roman" w:hAnsi="Times New Roman" w:cs="Times New Roman"/>
        </w:rPr>
        <w:t>( DMS</w:t>
      </w:r>
      <w:proofErr w:type="gramEnd"/>
      <w:r>
        <w:rPr>
          <w:rFonts w:ascii="Times New Roman" w:eastAsia="Times New Roman" w:hAnsi="Times New Roman" w:cs="Times New Roman"/>
        </w:rPr>
        <w:t xml:space="preserve"> SVH College of Engineering) </w:t>
      </w:r>
    </w:p>
    <w:p w14:paraId="0000002F" w14:textId="77777777" w:rsidR="009D7CBC" w:rsidRDefault="004F73BD">
      <w:pPr>
        <w:spacing w:after="8"/>
        <w:ind w:left="91" w:right="42" w:firstLine="0"/>
        <w:rPr>
          <w:rFonts w:ascii="Times New Roman" w:eastAsia="Times New Roman" w:hAnsi="Times New Roman" w:cs="Times New Roman"/>
        </w:rPr>
      </w:pPr>
      <w:r>
        <w:rPr>
          <w:rFonts w:ascii="Times New Roman" w:eastAsia="Times New Roman" w:hAnsi="Times New Roman" w:cs="Times New Roman"/>
        </w:rPr>
        <w:t xml:space="preserve">Location: Machilipatnam, India </w:t>
      </w:r>
    </w:p>
    <w:p w14:paraId="00000030" w14:textId="77777777" w:rsidR="009D7CBC" w:rsidRDefault="004F73BD">
      <w:pPr>
        <w:spacing w:after="8"/>
        <w:ind w:left="91" w:right="42" w:firstLine="0"/>
        <w:rPr>
          <w:rFonts w:ascii="Times New Roman" w:eastAsia="Times New Roman" w:hAnsi="Times New Roman" w:cs="Times New Roman"/>
        </w:rPr>
      </w:pPr>
      <w:r>
        <w:rPr>
          <w:rFonts w:ascii="Times New Roman" w:eastAsia="Times New Roman" w:hAnsi="Times New Roman" w:cs="Times New Roman"/>
        </w:rPr>
        <w:t xml:space="preserve">Duration: 07/2009 – 05/2013 </w:t>
      </w:r>
    </w:p>
    <w:p w14:paraId="00000031" w14:textId="77777777" w:rsidR="009D7CBC" w:rsidRDefault="004F73BD">
      <w:pPr>
        <w:spacing w:after="8"/>
        <w:ind w:left="91" w:right="42" w:firstLine="0"/>
        <w:rPr>
          <w:rFonts w:ascii="Times New Roman" w:eastAsia="Times New Roman" w:hAnsi="Times New Roman" w:cs="Times New Roman"/>
        </w:rPr>
      </w:pPr>
      <w:r>
        <w:rPr>
          <w:rFonts w:ascii="Times New Roman" w:eastAsia="Times New Roman" w:hAnsi="Times New Roman" w:cs="Times New Roman"/>
        </w:rPr>
        <w:t xml:space="preserve">Percentage: 71% </w:t>
      </w:r>
    </w:p>
    <w:p w14:paraId="00000032" w14:textId="77777777" w:rsidR="009D7CBC" w:rsidRDefault="009D7CBC">
      <w:pPr>
        <w:spacing w:after="0" w:line="259" w:lineRule="auto"/>
        <w:ind w:left="91" w:firstLine="0"/>
        <w:rPr>
          <w:rFonts w:ascii="Times New Roman" w:eastAsia="Times New Roman" w:hAnsi="Times New Roman" w:cs="Times New Roman"/>
        </w:rPr>
      </w:pPr>
    </w:p>
    <w:p w14:paraId="00000033" w14:textId="77777777" w:rsidR="009D7CBC" w:rsidRDefault="004F73BD">
      <w:pPr>
        <w:spacing w:after="0" w:line="259" w:lineRule="auto"/>
        <w:ind w:left="86" w:hanging="10"/>
        <w:rPr>
          <w:rFonts w:ascii="Times New Roman" w:eastAsia="Times New Roman" w:hAnsi="Times New Roman" w:cs="Times New Roman"/>
        </w:rPr>
      </w:pPr>
      <w:r>
        <w:rPr>
          <w:rFonts w:ascii="Times New Roman" w:eastAsia="Times New Roman" w:hAnsi="Times New Roman" w:cs="Times New Roman"/>
          <w:b/>
        </w:rPr>
        <w:t>CERTIFICATIONS</w:t>
      </w:r>
    </w:p>
    <w:p w14:paraId="00000034" w14:textId="77777777" w:rsidR="009D7CBC" w:rsidRDefault="004F73BD">
      <w:pPr>
        <w:numPr>
          <w:ilvl w:val="0"/>
          <w:numId w:val="1"/>
        </w:num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Certification on Appreciation from Direct Manager in JPMorgan Chase.</w:t>
      </w:r>
    </w:p>
    <w:p w14:paraId="00000035" w14:textId="77777777" w:rsidR="009D7CBC" w:rsidRDefault="004F73BD">
      <w:pPr>
        <w:numPr>
          <w:ilvl w:val="0"/>
          <w:numId w:val="1"/>
        </w:num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PROZM SAM Pro certification issued by PARAS Universe.</w:t>
      </w:r>
    </w:p>
    <w:p w14:paraId="00000036" w14:textId="77777777" w:rsidR="009D7CBC" w:rsidRDefault="009D7CBC">
      <w:pPr>
        <w:spacing w:after="8"/>
        <w:ind w:left="91" w:right="42" w:firstLine="0"/>
        <w:rPr>
          <w:rFonts w:ascii="Times New Roman" w:eastAsia="Times New Roman" w:hAnsi="Times New Roman" w:cs="Times New Roman"/>
        </w:rPr>
      </w:pPr>
    </w:p>
    <w:sectPr w:rsidR="009D7CBC">
      <w:pgSz w:w="12240" w:h="15840"/>
      <w:pgMar w:top="1452" w:right="1386" w:bottom="1799" w:left="1349"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Quattrocento Sans">
    <w:charset w:val="00"/>
    <w:family w:val="auto"/>
    <w:pitch w:val="default"/>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ptos Display">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583589"/>
    <w:multiLevelType w:val="multilevel"/>
    <w:tmpl w:val="F49A474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6F4F7413"/>
    <w:multiLevelType w:val="multilevel"/>
    <w:tmpl w:val="7A1CEB0E"/>
    <w:lvl w:ilvl="0">
      <w:start w:val="1"/>
      <w:numFmt w:val="bullet"/>
      <w:lvlText w:val="•"/>
      <w:lvlJc w:val="left"/>
      <w:pPr>
        <w:ind w:left="796" w:hanging="360"/>
      </w:pPr>
      <w:rPr>
        <w:rFonts w:ascii="Arial" w:eastAsia="Arial" w:hAnsi="Arial" w:cs="Arial"/>
        <w:b w:val="0"/>
        <w:i w:val="0"/>
        <w:strike w:val="0"/>
        <w:color w:val="000000"/>
        <w:sz w:val="22"/>
        <w:szCs w:val="22"/>
        <w:u w:val="none"/>
        <w:shd w:val="clear" w:color="auto" w:fill="auto"/>
        <w:vertAlign w:val="baseline"/>
      </w:rPr>
    </w:lvl>
    <w:lvl w:ilvl="1">
      <w:start w:val="1"/>
      <w:numFmt w:val="bullet"/>
      <w:lvlText w:val="o"/>
      <w:lvlJc w:val="left"/>
      <w:pPr>
        <w:ind w:left="1516" w:hanging="360"/>
      </w:pPr>
      <w:rPr>
        <w:rFonts w:ascii="Courier New" w:eastAsia="Courier New" w:hAnsi="Courier New" w:cs="Courier New"/>
      </w:rPr>
    </w:lvl>
    <w:lvl w:ilvl="2">
      <w:start w:val="1"/>
      <w:numFmt w:val="bullet"/>
      <w:lvlText w:val="▪"/>
      <w:lvlJc w:val="left"/>
      <w:pPr>
        <w:ind w:left="2236" w:hanging="360"/>
      </w:pPr>
      <w:rPr>
        <w:rFonts w:ascii="Noto Sans Symbols" w:eastAsia="Noto Sans Symbols" w:hAnsi="Noto Sans Symbols" w:cs="Noto Sans Symbols"/>
      </w:rPr>
    </w:lvl>
    <w:lvl w:ilvl="3">
      <w:start w:val="1"/>
      <w:numFmt w:val="bullet"/>
      <w:lvlText w:val="●"/>
      <w:lvlJc w:val="left"/>
      <w:pPr>
        <w:ind w:left="2956" w:hanging="360"/>
      </w:pPr>
      <w:rPr>
        <w:rFonts w:ascii="Noto Sans Symbols" w:eastAsia="Noto Sans Symbols" w:hAnsi="Noto Sans Symbols" w:cs="Noto Sans Symbols"/>
      </w:rPr>
    </w:lvl>
    <w:lvl w:ilvl="4">
      <w:start w:val="1"/>
      <w:numFmt w:val="bullet"/>
      <w:lvlText w:val="o"/>
      <w:lvlJc w:val="left"/>
      <w:pPr>
        <w:ind w:left="3676" w:hanging="360"/>
      </w:pPr>
      <w:rPr>
        <w:rFonts w:ascii="Courier New" w:eastAsia="Courier New" w:hAnsi="Courier New" w:cs="Courier New"/>
      </w:rPr>
    </w:lvl>
    <w:lvl w:ilvl="5">
      <w:start w:val="1"/>
      <w:numFmt w:val="bullet"/>
      <w:lvlText w:val="▪"/>
      <w:lvlJc w:val="left"/>
      <w:pPr>
        <w:ind w:left="4396" w:hanging="360"/>
      </w:pPr>
      <w:rPr>
        <w:rFonts w:ascii="Noto Sans Symbols" w:eastAsia="Noto Sans Symbols" w:hAnsi="Noto Sans Symbols" w:cs="Noto Sans Symbols"/>
      </w:rPr>
    </w:lvl>
    <w:lvl w:ilvl="6">
      <w:start w:val="1"/>
      <w:numFmt w:val="bullet"/>
      <w:lvlText w:val="●"/>
      <w:lvlJc w:val="left"/>
      <w:pPr>
        <w:ind w:left="5116" w:hanging="360"/>
      </w:pPr>
      <w:rPr>
        <w:rFonts w:ascii="Noto Sans Symbols" w:eastAsia="Noto Sans Symbols" w:hAnsi="Noto Sans Symbols" w:cs="Noto Sans Symbols"/>
      </w:rPr>
    </w:lvl>
    <w:lvl w:ilvl="7">
      <w:start w:val="1"/>
      <w:numFmt w:val="bullet"/>
      <w:lvlText w:val="o"/>
      <w:lvlJc w:val="left"/>
      <w:pPr>
        <w:ind w:left="5836" w:hanging="360"/>
      </w:pPr>
      <w:rPr>
        <w:rFonts w:ascii="Courier New" w:eastAsia="Courier New" w:hAnsi="Courier New" w:cs="Courier New"/>
      </w:rPr>
    </w:lvl>
    <w:lvl w:ilvl="8">
      <w:start w:val="1"/>
      <w:numFmt w:val="bullet"/>
      <w:lvlText w:val="▪"/>
      <w:lvlJc w:val="left"/>
      <w:pPr>
        <w:ind w:left="6556" w:hanging="360"/>
      </w:pPr>
      <w:rPr>
        <w:rFonts w:ascii="Noto Sans Symbols" w:eastAsia="Noto Sans Symbols" w:hAnsi="Noto Sans Symbols" w:cs="Noto Sans Symbols"/>
      </w:rPr>
    </w:lvl>
  </w:abstractNum>
  <w:abstractNum w:abstractNumId="2" w15:restartNumberingAfterBreak="0">
    <w:nsid w:val="7DEB6B6B"/>
    <w:multiLevelType w:val="multilevel"/>
    <w:tmpl w:val="4BC65976"/>
    <w:lvl w:ilvl="0">
      <w:start w:val="1"/>
      <w:numFmt w:val="bullet"/>
      <w:lvlText w:val="•"/>
      <w:lvlJc w:val="left"/>
      <w:pPr>
        <w:ind w:left="797" w:hanging="797"/>
      </w:pPr>
      <w:rPr>
        <w:rFonts w:ascii="Arial" w:eastAsia="Arial" w:hAnsi="Arial" w:cs="Arial"/>
        <w:b w:val="0"/>
        <w:i w:val="0"/>
        <w:strike w:val="0"/>
        <w:color w:val="000000"/>
        <w:sz w:val="22"/>
        <w:szCs w:val="22"/>
        <w:u w:val="none"/>
        <w:shd w:val="clear" w:color="auto" w:fill="auto"/>
        <w:vertAlign w:val="baseline"/>
      </w:rPr>
    </w:lvl>
    <w:lvl w:ilvl="1">
      <w:start w:val="1"/>
      <w:numFmt w:val="bullet"/>
      <w:lvlText w:val="o"/>
      <w:lvlJc w:val="left"/>
      <w:pPr>
        <w:ind w:left="1507" w:hanging="1507"/>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2">
      <w:start w:val="1"/>
      <w:numFmt w:val="bullet"/>
      <w:lvlText w:val="▪"/>
      <w:lvlJc w:val="left"/>
      <w:pPr>
        <w:ind w:left="2227" w:hanging="2227"/>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3">
      <w:start w:val="1"/>
      <w:numFmt w:val="bullet"/>
      <w:lvlText w:val="•"/>
      <w:lvlJc w:val="left"/>
      <w:pPr>
        <w:ind w:left="2947" w:hanging="2947"/>
      </w:pPr>
      <w:rPr>
        <w:rFonts w:ascii="Arial" w:eastAsia="Arial" w:hAnsi="Arial" w:cs="Arial"/>
        <w:b w:val="0"/>
        <w:i w:val="0"/>
        <w:strike w:val="0"/>
        <w:color w:val="000000"/>
        <w:sz w:val="22"/>
        <w:szCs w:val="22"/>
        <w:u w:val="none"/>
        <w:shd w:val="clear" w:color="auto" w:fill="auto"/>
        <w:vertAlign w:val="baseline"/>
      </w:rPr>
    </w:lvl>
    <w:lvl w:ilvl="4">
      <w:start w:val="1"/>
      <w:numFmt w:val="bullet"/>
      <w:lvlText w:val="o"/>
      <w:lvlJc w:val="left"/>
      <w:pPr>
        <w:ind w:left="3667" w:hanging="3667"/>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5">
      <w:start w:val="1"/>
      <w:numFmt w:val="bullet"/>
      <w:lvlText w:val="▪"/>
      <w:lvlJc w:val="left"/>
      <w:pPr>
        <w:ind w:left="4387" w:hanging="4387"/>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6">
      <w:start w:val="1"/>
      <w:numFmt w:val="bullet"/>
      <w:lvlText w:val="•"/>
      <w:lvlJc w:val="left"/>
      <w:pPr>
        <w:ind w:left="5107" w:hanging="5107"/>
      </w:pPr>
      <w:rPr>
        <w:rFonts w:ascii="Arial" w:eastAsia="Arial" w:hAnsi="Arial" w:cs="Arial"/>
        <w:b w:val="0"/>
        <w:i w:val="0"/>
        <w:strike w:val="0"/>
        <w:color w:val="000000"/>
        <w:sz w:val="22"/>
        <w:szCs w:val="22"/>
        <w:u w:val="none"/>
        <w:shd w:val="clear" w:color="auto" w:fill="auto"/>
        <w:vertAlign w:val="baseline"/>
      </w:rPr>
    </w:lvl>
    <w:lvl w:ilvl="7">
      <w:start w:val="1"/>
      <w:numFmt w:val="bullet"/>
      <w:lvlText w:val="o"/>
      <w:lvlJc w:val="left"/>
      <w:pPr>
        <w:ind w:left="5827" w:hanging="5827"/>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8">
      <w:start w:val="1"/>
      <w:numFmt w:val="bullet"/>
      <w:lvlText w:val="▪"/>
      <w:lvlJc w:val="left"/>
      <w:pPr>
        <w:ind w:left="6547" w:hanging="6547"/>
      </w:pPr>
      <w:rPr>
        <w:rFonts w:ascii="Quattrocento Sans" w:eastAsia="Quattrocento Sans" w:hAnsi="Quattrocento Sans" w:cs="Quattrocento Sans"/>
        <w:b w:val="0"/>
        <w:i w:val="0"/>
        <w:strike w:val="0"/>
        <w:color w:val="000000"/>
        <w:sz w:val="22"/>
        <w:szCs w:val="22"/>
        <w:u w:val="none"/>
        <w:shd w:val="clear" w:color="auto" w:fill="auto"/>
        <w:vertAlign w:val="baseli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CBC"/>
    <w:rsid w:val="004F73BD"/>
    <w:rsid w:val="009D7CBC"/>
    <w:rsid w:val="00A66DBF"/>
    <w:rsid w:val="00E12E7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FA92B"/>
  <w15:docId w15:val="{7585226C-50CF-4604-BF7E-805D9CDC7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IN" w:bidi="ar-SA"/>
      </w:rPr>
    </w:rPrDefault>
    <w:pPrDefault>
      <w:pPr>
        <w:spacing w:after="31" w:line="250" w:lineRule="auto"/>
        <w:ind w:left="462" w:hanging="371"/>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2738"/>
    <w:rPr>
      <w:color w:val="000000"/>
    </w:rPr>
  </w:style>
  <w:style w:type="paragraph" w:styleId="Heading1">
    <w:name w:val="heading 1"/>
    <w:next w:val="Normal"/>
    <w:link w:val="Heading1Char"/>
    <w:uiPriority w:val="9"/>
    <w:qFormat/>
    <w:rsid w:val="00652738"/>
    <w:pPr>
      <w:keepNext/>
      <w:keepLines/>
      <w:spacing w:after="91" w:line="259" w:lineRule="auto"/>
      <w:ind w:left="101" w:hanging="10"/>
      <w:outlineLvl w:val="0"/>
    </w:pPr>
    <w:rPr>
      <w:rFonts w:ascii="Arial" w:eastAsia="Arial" w:hAnsi="Arial" w:cs="Arial"/>
      <w:b/>
      <w:color w:val="2079C7"/>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link w:val="Heading1"/>
    <w:rsid w:val="00652738"/>
    <w:rPr>
      <w:rFonts w:ascii="Arial" w:eastAsia="Arial" w:hAnsi="Arial" w:cs="Arial"/>
      <w:b/>
      <w:color w:val="2079C7"/>
      <w:sz w:val="24"/>
    </w:rPr>
  </w:style>
  <w:style w:type="paragraph" w:styleId="ListParagraph">
    <w:name w:val="List Paragraph"/>
    <w:basedOn w:val="Normal"/>
    <w:uiPriority w:val="34"/>
    <w:qFormat/>
    <w:rsid w:val="002118EE"/>
    <w:pPr>
      <w:ind w:left="720"/>
      <w:contextualSpacing/>
    </w:pPr>
  </w:style>
  <w:style w:type="paragraph" w:styleId="NoSpacing">
    <w:name w:val="No Spacing"/>
    <w:uiPriority w:val="1"/>
    <w:qFormat/>
    <w:rsid w:val="001B28D4"/>
    <w:pPr>
      <w:spacing w:after="0" w:line="240" w:lineRule="auto"/>
    </w:pPr>
    <w:rPr>
      <w:rFonts w:eastAsiaTheme="minorHAnsi"/>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6535759">
      <w:bodyDiv w:val="1"/>
      <w:marLeft w:val="0"/>
      <w:marRight w:val="0"/>
      <w:marTop w:val="0"/>
      <w:marBottom w:val="0"/>
      <w:divBdr>
        <w:top w:val="none" w:sz="0" w:space="0" w:color="auto"/>
        <w:left w:val="none" w:sz="0" w:space="0" w:color="auto"/>
        <w:bottom w:val="none" w:sz="0" w:space="0" w:color="auto"/>
        <w:right w:val="none" w:sz="0" w:space="0" w:color="auto"/>
      </w:divBdr>
      <w:divsChild>
        <w:div w:id="284118839">
          <w:marLeft w:val="0"/>
          <w:marRight w:val="0"/>
          <w:marTop w:val="0"/>
          <w:marBottom w:val="0"/>
          <w:divBdr>
            <w:top w:val="none" w:sz="0" w:space="0" w:color="auto"/>
            <w:left w:val="none" w:sz="0" w:space="0" w:color="auto"/>
            <w:bottom w:val="none" w:sz="0" w:space="0" w:color="auto"/>
            <w:right w:val="none" w:sz="0" w:space="0" w:color="auto"/>
          </w:divBdr>
        </w:div>
      </w:divsChild>
    </w:div>
    <w:div w:id="1214922440">
      <w:bodyDiv w:val="1"/>
      <w:marLeft w:val="0"/>
      <w:marRight w:val="0"/>
      <w:marTop w:val="0"/>
      <w:marBottom w:val="0"/>
      <w:divBdr>
        <w:top w:val="none" w:sz="0" w:space="0" w:color="auto"/>
        <w:left w:val="none" w:sz="0" w:space="0" w:color="auto"/>
        <w:bottom w:val="none" w:sz="0" w:space="0" w:color="auto"/>
        <w:right w:val="none" w:sz="0" w:space="0" w:color="auto"/>
      </w:divBdr>
      <w:divsChild>
        <w:div w:id="1876849691">
          <w:marLeft w:val="0"/>
          <w:marRight w:val="0"/>
          <w:marTop w:val="0"/>
          <w:marBottom w:val="0"/>
          <w:divBdr>
            <w:top w:val="none" w:sz="0" w:space="0" w:color="auto"/>
            <w:left w:val="none" w:sz="0" w:space="0" w:color="auto"/>
            <w:bottom w:val="none" w:sz="0" w:space="0" w:color="auto"/>
            <w:right w:val="none" w:sz="0" w:space="0" w:color="auto"/>
          </w:divBdr>
        </w:div>
      </w:divsChild>
    </w:div>
    <w:div w:id="1399858991">
      <w:bodyDiv w:val="1"/>
      <w:marLeft w:val="0"/>
      <w:marRight w:val="0"/>
      <w:marTop w:val="0"/>
      <w:marBottom w:val="0"/>
      <w:divBdr>
        <w:top w:val="none" w:sz="0" w:space="0" w:color="auto"/>
        <w:left w:val="none" w:sz="0" w:space="0" w:color="auto"/>
        <w:bottom w:val="none" w:sz="0" w:space="0" w:color="auto"/>
        <w:right w:val="none" w:sz="0" w:space="0" w:color="auto"/>
      </w:divBdr>
      <w:divsChild>
        <w:div w:id="354892126">
          <w:marLeft w:val="0"/>
          <w:marRight w:val="0"/>
          <w:marTop w:val="0"/>
          <w:marBottom w:val="0"/>
          <w:divBdr>
            <w:top w:val="none" w:sz="0" w:space="0" w:color="auto"/>
            <w:left w:val="none" w:sz="0" w:space="0" w:color="auto"/>
            <w:bottom w:val="none" w:sz="0" w:space="0" w:color="auto"/>
            <w:right w:val="none" w:sz="0" w:space="0" w:color="auto"/>
          </w:divBdr>
        </w:div>
      </w:divsChild>
    </w:div>
    <w:div w:id="2090499577">
      <w:bodyDiv w:val="1"/>
      <w:marLeft w:val="0"/>
      <w:marRight w:val="0"/>
      <w:marTop w:val="0"/>
      <w:marBottom w:val="0"/>
      <w:divBdr>
        <w:top w:val="none" w:sz="0" w:space="0" w:color="auto"/>
        <w:left w:val="none" w:sz="0" w:space="0" w:color="auto"/>
        <w:bottom w:val="none" w:sz="0" w:space="0" w:color="auto"/>
        <w:right w:val="none" w:sz="0" w:space="0" w:color="auto"/>
      </w:divBdr>
      <w:divsChild>
        <w:div w:id="200717115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T5Z1vRyUP90fIs5LhYRw95SOLw==">CgMxLjA4AHIhMTJJSjRxMkxDVWloUkdIMzlRUExvY1k4dElzM1JlcGF6</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754</Words>
  <Characters>4303</Characters>
  <Application>Microsoft Office Word</Application>
  <DocSecurity>0</DocSecurity>
  <Lines>35</Lines>
  <Paragraphs>10</Paragraphs>
  <ScaleCrop>false</ScaleCrop>
  <Company/>
  <LinksUpToDate>false</LinksUpToDate>
  <CharactersWithSpaces>5047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Reddy, Chelakala Vishnu V</dc:creator>
  <cp:lastModifiedBy>dell</cp:lastModifiedBy>
  <cp:revision>4</cp:revision>
  <dcterms:created xsi:type="dcterms:W3CDTF">2024-04-11T19:28:00Z</dcterms:created>
  <dcterms:modified xsi:type="dcterms:W3CDTF">2024-10-31T18:48:00Z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5e6e2a56da2b1a2f4a242f019f4c32cc156ec5b7161654b8a887a56622fc9d7f</vt:lpwstr>
  </property>
</Properties>
</file>